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74934</wp:posOffset>
            </wp:positionH>
            <wp:positionV relativeFrom="paragraph">
              <wp:posOffset>0</wp:posOffset>
            </wp:positionV>
            <wp:extent cx="1143000" cy="1170940"/>
            <wp:effectExtent b="0" l="0" r="0" t="0"/>
            <wp:wrapSquare wrapText="bothSides" distB="0" distT="0" distL="114300" distR="114300"/>
            <wp:docPr descr="https://lh4.googleusercontent.com/hbMeSpI0k8y5sCw_qo2stv6GoECkPlSudWrSVkQqjl28qt1vTvpApHSSWwvtz33W4ZE9RonqGL8dZ_qP7u3YzA0zWGjajMxFntRJWpbUYBoxZERrB95mnhWhC3ijEEHp-RqsPtisbds_5z0Iho184mU" id="10" name="image2.png"/>
            <a:graphic>
              <a:graphicData uri="http://schemas.openxmlformats.org/drawingml/2006/picture">
                <pic:pic>
                  <pic:nvPicPr>
                    <pic:cNvPr descr="https://lh4.googleusercontent.com/hbMeSpI0k8y5sCw_qo2stv6GoECkPlSudWrSVkQqjl28qt1vTvpApHSSWwvtz33W4ZE9RonqGL8dZ_qP7u3YzA0zWGjajMxFntRJWpbUYBoxZERrB95mnhWhC3ijEEHp-RqsPtisbds_5z0Iho184mU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709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4572000" cy="276860"/>
            <wp:effectExtent b="0" l="0" r="0" t="0"/>
            <wp:docPr descr="https://lh4.googleusercontent.com/0eIbwl32weN3WVv7suFRRtLPVM-Jo8KpwU0sCqjJrWgSdGHqcQ5lDsJH67gihnLFlu0a_JOUk84TMw1dPpNLqGy1iU7yLTpIPv9DiViiDJYBmSGy4SDOTPzlfkFsYYsuUdOmZvJZ2PaWTXcN7GXonvg" id="11" name="image1.png"/>
            <a:graphic>
              <a:graphicData uri="http://schemas.openxmlformats.org/drawingml/2006/picture">
                <pic:pic>
                  <pic:nvPicPr>
                    <pic:cNvPr descr="https://lh4.googleusercontent.com/0eIbwl32weN3WVv7suFRRtLPVM-Jo8KpwU0sCqjJrWgSdGHqcQ5lDsJH67gihnLFlu0a_JOUk84TMw1dPpNLqGy1iU7yLTpIPv9DiViiDJYBmSGy4SDOTPzlfkFsYYsuUdOmZvJZ2PaWTXcN7GXonv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68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2055 NM-602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Gallup, NM 87301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Phone:  505-863-1900  Fax:  505-863-8826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81" w:lineRule="auto"/>
        <w:jc w:val="center"/>
        <w:rPr>
          <w:rFonts w:ascii="Balthazar" w:cs="Balthazar" w:eastAsia="Balthazar" w:hAnsi="Balthazar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81" w:lineRule="auto"/>
        <w:jc w:val="center"/>
        <w:rPr>
          <w:rFonts w:ascii="Balthazar" w:cs="Balthazar" w:eastAsia="Balthazar" w:hAnsi="Balthazar"/>
          <w:b w:val="1"/>
          <w:sz w:val="32"/>
          <w:szCs w:val="32"/>
        </w:rPr>
      </w:pPr>
      <w:r w:rsidDel="00000000" w:rsidR="00000000" w:rsidRPr="00000000">
        <w:rPr>
          <w:rFonts w:ascii="Balthazar" w:cs="Balthazar" w:eastAsia="Balthazar" w:hAnsi="Balthazar"/>
          <w:b w:val="1"/>
          <w:color w:val="000000"/>
          <w:sz w:val="32"/>
          <w:szCs w:val="32"/>
          <w:rtl w:val="0"/>
        </w:rPr>
        <w:t xml:space="preserve">SDIS Regular Governing Council Meeting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3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Tuesday, August 27,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Join Zoom Meeting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https://zoom.us/j/5099874772?pwd=ZWc5RmhYOWZZSjlYYmg0SnE2QmZidz09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Meeting ID: 509 987 4772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Passcode: H4udRY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One tap mobile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• +1 507 473 4847 US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• +1 564 217 2000 US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Meeting ID: 509 987 4772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Passcode: 763483</w:t>
      </w:r>
      <w:r w:rsidDel="00000000" w:rsidR="00000000" w:rsidRPr="00000000">
        <w:rPr>
          <w:rtl w:val="0"/>
        </w:rPr>
      </w:r>
    </w:p>
    <w:tbl>
      <w:tblPr>
        <w:tblStyle w:val="Table1"/>
        <w:tblW w:w="9340.0" w:type="dxa"/>
        <w:jc w:val="left"/>
        <w:tblLayout w:type="fixed"/>
        <w:tblLook w:val="0400"/>
      </w:tblPr>
      <w:tblGrid>
        <w:gridCol w:w="9340"/>
        <w:tblGridChange w:id="0">
          <w:tblGrid>
            <w:gridCol w:w="9340"/>
          </w:tblGrid>
        </w:tblGridChange>
      </w:tblGrid>
      <w:tr>
        <w:trPr>
          <w:cantSplit w:val="0"/>
          <w:trHeight w:val="13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MISSION STATEMENT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340" w:right="247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2"/>
                <w:szCs w:val="22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  <w:rtl w:val="0"/>
              </w:rPr>
              <w:t xml:space="preserve">he Six Directions Indigenous School, through a commitment to culturally relevant Indigenous education and interdisciplinary project-based learning, will develop critically conscious students who are engaged in their communities, demonstrate holistic well-being, and have a personal plan for succeeding in post-secondary opportunities.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I.  Call to Order - Dr. Henderson, Chairperson</w:t>
      </w:r>
    </w:p>
    <w:p w:rsidR="00000000" w:rsidDel="00000000" w:rsidP="00000000" w:rsidRDefault="00000000" w:rsidRPr="00000000" w14:paraId="00000018">
      <w:pPr>
        <w:spacing w:before="3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II.  Roll Call - Dr. Henderson, Chairperson</w:t>
      </w:r>
    </w:p>
    <w:p w:rsidR="00000000" w:rsidDel="00000000" w:rsidP="00000000" w:rsidRDefault="00000000" w:rsidRPr="00000000" w14:paraId="00000019">
      <w:pPr>
        <w:spacing w:before="3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III.  Approval of Agenda  </w:t>
      </w:r>
    </w:p>
    <w:p w:rsidR="00000000" w:rsidDel="00000000" w:rsidP="00000000" w:rsidRDefault="00000000" w:rsidRPr="00000000" w14:paraId="0000001A">
      <w:pPr>
        <w:spacing w:before="3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IV. Approval of Meeting Minutes</w:t>
      </w:r>
    </w:p>
    <w:p w:rsidR="00000000" w:rsidDel="00000000" w:rsidP="00000000" w:rsidRDefault="00000000" w:rsidRPr="00000000" w14:paraId="0000001B">
      <w:pPr>
        <w:spacing w:before="3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V. Public Comment </w:t>
      </w:r>
    </w:p>
    <w:p w:rsidR="00000000" w:rsidDel="00000000" w:rsidP="00000000" w:rsidRDefault="00000000" w:rsidRPr="00000000" w14:paraId="0000001C">
      <w:pPr>
        <w:spacing w:before="3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VI. Information Reports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before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Head Administrator’s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before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School Budget Report – Aaron Savoia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3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VII. Discussion and Action Items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before="3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School Finance Approval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pacing w:after="0" w:before="0" w:line="276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Budget Adjustment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2"/>
          <w:numId w:val="2"/>
        </w:numPr>
        <w:spacing w:after="0" w:before="0" w:line="276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Approval of BAR: 568-000-2425-0002-IB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Nominations and Election of Governing Council Vice President Vacancy - 1 year term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Governing Council Committee Assignments</w:t>
      </w:r>
    </w:p>
    <w:p w:rsidR="00000000" w:rsidDel="00000000" w:rsidP="00000000" w:rsidRDefault="00000000" w:rsidRPr="00000000" w14:paraId="00000025">
      <w:pPr>
        <w:spacing w:before="3" w:line="276" w:lineRule="auto"/>
        <w:ind w:left="7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VIII. Discussion and Action Items: (Pursuant to Section 10-15-1(H)(2) and (H)(8) NMSA 1978, the Board will meet in closed session to discuss personnel matters.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before="3" w:line="276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Case Number: D-1113-CV-2024-00365 </w:t>
      </w:r>
    </w:p>
    <w:p w:rsidR="00000000" w:rsidDel="00000000" w:rsidP="00000000" w:rsidRDefault="00000000" w:rsidRPr="00000000" w14:paraId="00000027">
      <w:pPr>
        <w:spacing w:before="3" w:line="276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IX. Next Scheduled Board Meeting,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Tuesday, September 24, 2024 at 5:30 pm</w:t>
      </w:r>
    </w:p>
    <w:p w:rsidR="00000000" w:rsidDel="00000000" w:rsidP="00000000" w:rsidRDefault="00000000" w:rsidRPr="00000000" w14:paraId="00000028">
      <w:pPr>
        <w:spacing w:before="7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X. Adjourn </w:t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Balthaza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F418E"/>
    <w:pPr>
      <w:spacing w:after="0" w:line="240" w:lineRule="auto"/>
    </w:pPr>
    <w:rPr>
      <w:rFonts w:ascii="Calibri" w:cs="Calibri" w:eastAsia="Calibri" w:hAnsi="Calibri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20371F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ListParagraph">
    <w:name w:val="List Paragraph"/>
    <w:basedOn w:val="Normal"/>
    <w:uiPriority w:val="34"/>
    <w:qFormat w:val="1"/>
    <w:rsid w:val="0020371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lthaza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N9o1P7NesYnaxSMlR3PL5iz/CA==">CgMxLjA4AHIhMTJYemZrREdTWG1ha2hSbmdxWlVKNXNsYTJacWNoY1Ff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2023-12-08T01:58:00Z</dcterms:created>
  <dc:creator>Rebecca Niiha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449b03aa-28a9-4c79-8ba0-a758f203b98e</vt:lpwstr>
  </property>
</Properties>
</file>